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75809307" w:rsidR="00B56DD8" w:rsidRPr="00DF172D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bookmarkStart w:id="0" w:name="OLE_LINK27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#11</w:t>
      </w:r>
      <w:r w:rsidR="00D92D14">
        <w:rPr>
          <w:rFonts w:ascii="Calibri" w:hAnsi="Calibri" w:cs="Calibri"/>
          <w:b/>
          <w:bCs/>
          <w:sz w:val="24"/>
          <w:szCs w:val="24"/>
          <w:lang w:eastAsia="zh-CN"/>
        </w:rPr>
        <w:t>6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r w:rsidR="00C90D2A" w:rsidRPr="00C90D2A">
        <w:rPr>
          <w:rFonts w:ascii="Calibri" w:hAnsi="Calibri" w:cs="Calibri"/>
          <w:b/>
          <w:bCs/>
          <w:sz w:val="24"/>
          <w:szCs w:val="24"/>
          <w:lang w:eastAsia="zh-CN"/>
        </w:rPr>
        <w:t>R4-</w:t>
      </w:r>
      <w:r w:rsidR="00434D1C" w:rsidRPr="00C90D2A">
        <w:rPr>
          <w:rFonts w:ascii="Calibri" w:hAnsi="Calibri" w:cs="Calibri"/>
          <w:b/>
          <w:bCs/>
          <w:sz w:val="24"/>
          <w:szCs w:val="24"/>
          <w:lang w:eastAsia="zh-CN"/>
        </w:rPr>
        <w:t>2</w:t>
      </w:r>
      <w:r w:rsidR="00434D1C">
        <w:rPr>
          <w:rFonts w:ascii="Calibri" w:hAnsi="Calibri" w:cs="Calibri"/>
          <w:b/>
          <w:bCs/>
          <w:sz w:val="24"/>
          <w:szCs w:val="24"/>
          <w:lang w:eastAsia="zh-CN"/>
        </w:rPr>
        <w:t>59728</w:t>
      </w:r>
    </w:p>
    <w:p w14:paraId="44843894" w14:textId="7710F116" w:rsidR="00B56DD8" w:rsidRPr="00B56DD8" w:rsidRDefault="00D92D14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Theme="minorHAnsi" w:eastAsia="新細明體" w:hAnsiTheme="minorHAnsi" w:cstheme="minorHAnsi"/>
          <w:b/>
          <w:sz w:val="24"/>
          <w:lang w:eastAsia="en-US"/>
        </w:rPr>
        <w:t>B</w:t>
      </w:r>
      <w:r w:rsidR="006E0481">
        <w:rPr>
          <w:rFonts w:asciiTheme="minorHAnsi" w:eastAsia="新細明體" w:hAnsiTheme="minorHAnsi" w:cstheme="minorHAnsi"/>
          <w:b/>
          <w:sz w:val="24"/>
          <w:lang w:eastAsia="en-US"/>
        </w:rPr>
        <w:t>e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nga</w:t>
      </w:r>
      <w:r w:rsidR="006E0481">
        <w:rPr>
          <w:rFonts w:asciiTheme="minorHAnsi" w:eastAsia="新細明體" w:hAnsiTheme="minorHAnsi" w:cstheme="minorHAnsi"/>
          <w:b/>
          <w:sz w:val="24"/>
          <w:lang w:eastAsia="en-US"/>
        </w:rPr>
        <w:t>luru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India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25</w:t>
      </w:r>
      <w:r w:rsidR="00286379" w:rsidRPr="00286379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– </w:t>
      </w:r>
      <w:r w:rsidR="00C874E3">
        <w:rPr>
          <w:rFonts w:asciiTheme="minorHAnsi" w:eastAsia="新細明體" w:hAnsiTheme="minorHAnsi" w:cstheme="minorHAnsi"/>
          <w:b/>
          <w:sz w:val="24"/>
          <w:lang w:eastAsia="en-US"/>
        </w:rPr>
        <w:t>2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9</w:t>
      </w:r>
      <w:r w:rsidR="002E3B56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Aug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>, 2025</w:t>
      </w:r>
    </w:p>
    <w:bookmarkEnd w:id="0"/>
    <w:p w14:paraId="1F7B5DF5" w14:textId="21BC47A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013C01">
        <w:rPr>
          <w:rFonts w:ascii="Calibri" w:hAnsi="Calibri" w:cs="Calibri"/>
          <w:b/>
          <w:bCs/>
          <w:sz w:val="24"/>
          <w:szCs w:val="24"/>
          <w:lang w:eastAsia="zh-CN"/>
        </w:rPr>
        <w:t>5.</w:t>
      </w:r>
      <w:r w:rsidR="002E3B56">
        <w:rPr>
          <w:rFonts w:ascii="Calibri" w:hAnsi="Calibri" w:cs="Calibri"/>
          <w:b/>
          <w:bCs/>
          <w:sz w:val="24"/>
          <w:szCs w:val="24"/>
          <w:lang w:eastAsia="zh-CN"/>
        </w:rPr>
        <w:t>30</w:t>
      </w:r>
      <w:r w:rsidR="00013C01">
        <w:rPr>
          <w:rFonts w:ascii="Calibri" w:hAnsi="Calibri" w:cs="Calibri"/>
          <w:b/>
          <w:bCs/>
          <w:sz w:val="24"/>
          <w:szCs w:val="24"/>
          <w:lang w:eastAsia="zh-CN"/>
        </w:rPr>
        <w:t>.1</w:t>
      </w:r>
    </w:p>
    <w:p w14:paraId="5AD051D3" w14:textId="2342BA5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bookmarkStart w:id="1" w:name="OLE_LINK4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MediaTek Inc</w:t>
      </w:r>
      <w:r w:rsidR="005464AF">
        <w:rPr>
          <w:rFonts w:ascii="Calibri" w:hAnsi="Calibri" w:cs="Calibri"/>
          <w:b/>
          <w:bCs/>
          <w:sz w:val="24"/>
          <w:szCs w:val="24"/>
          <w:lang w:eastAsia="zh-CN"/>
        </w:rPr>
        <w:t>.</w:t>
      </w:r>
      <w:bookmarkEnd w:id="1"/>
    </w:p>
    <w:p w14:paraId="050AC48F" w14:textId="77777777" w:rsidR="007C65F1" w:rsidRDefault="00B56DD8" w:rsidP="007C65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2" w:name="OLE_LINK2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Discussion on remaining issue of </w:t>
      </w:r>
      <w:bookmarkStart w:id="3" w:name="OLE_LINK20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>Tx switching for 3Tx UEs</w:t>
      </w:r>
      <w:bookmarkEnd w:id="3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 in Rel-19 TEI</w:t>
      </w:r>
    </w:p>
    <w:bookmarkEnd w:id="2"/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5F11D3" w14:textId="72581AC0" w:rsidR="00726FF0" w:rsidRPr="00096B17" w:rsidRDefault="00620124" w:rsidP="00807FF1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4" w:name="OLE_LINK13"/>
      <w:bookmarkStart w:id="5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In RAN4#114b meeting, a WF [1] was agreed on further enhancing Tx switching in TEI-19</w:t>
      </w:r>
      <w:r w:rsidR="0031572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, and an LS [2] was sent to RAN1. In </w:t>
      </w:r>
      <w:r w:rsidR="00807FF1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RAN4#115 meeting, a WF [3] was agreed </w:t>
      </w:r>
      <w:r w:rsidR="008A38F7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on</w:t>
      </w:r>
      <w:r w:rsidR="00807FF1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further details</w:t>
      </w:r>
      <w:r w:rsidR="00B36DC5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for scenario 1</w:t>
      </w:r>
      <w:r w:rsidR="00807FF1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. In our understanding, the only remaining issue is the UE feature</w:t>
      </w:r>
      <w:r w:rsidR="00C27451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, which needs to be provided to RAN2 to define the corresponding UE capabilities</w:t>
      </w:r>
      <w:r w:rsidR="0031572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.</w:t>
      </w:r>
      <w:r w:rsidR="00B45103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Therefore, in this paper, we focus on</w:t>
      </w:r>
      <w:r w:rsidR="00807FF1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UE feature</w:t>
      </w:r>
      <w:r w:rsidR="00B45103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of scenario 1</w:t>
      </w:r>
      <w:r w:rsidR="00B45103">
        <w:rPr>
          <w:rFonts w:asciiTheme="minorHAnsi" w:eastAsia="新細明體" w:hAnsiTheme="minorHAnsi" w:cstheme="minorHAnsi"/>
          <w:sz w:val="22"/>
          <w:szCs w:val="22"/>
          <w:lang w:eastAsia="zh-TW"/>
        </w:rPr>
        <w:t>.</w:t>
      </w:r>
    </w:p>
    <w:p w14:paraId="19FDA894" w14:textId="15242900" w:rsidR="002D2773" w:rsidRDefault="00BE4E92" w:rsidP="002D2773">
      <w:pPr>
        <w:pStyle w:val="Heading1"/>
      </w:pPr>
      <w:r>
        <w:t>2</w:t>
      </w:r>
      <w:r w:rsidR="002D2773">
        <w:tab/>
      </w:r>
      <w:r w:rsidR="00B45103">
        <w:t>Open issues</w:t>
      </w:r>
    </w:p>
    <w:p w14:paraId="40D46137" w14:textId="2ABEF001" w:rsidR="00214BC7" w:rsidRDefault="006C2FC1" w:rsidP="00807FF1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6" w:name="OLE_LINK46"/>
      <w:bookmarkStart w:id="7" w:name="OLE_LINK12"/>
      <w:bookmarkStart w:id="8" w:name="OLE_LINK43"/>
      <w:bookmarkEnd w:id="4"/>
      <w:bookmarkEnd w:id="5"/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R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egarding the UE feature list, we provided a draft version which was revised from Rel-17 feature list [4]</w:t>
      </w:r>
      <w:r w:rsidR="00807FF1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based on the agreed WF [3].</w:t>
      </w:r>
      <w:r w:rsidR="00A52DCE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  <w:r w:rsidR="0081677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Since RAN2 can finish the Rel-17 UE capability based on RAN4’s Rel-17 feature table, we do not foresee any problem to create Rel-19 feature list based on Rel-17 Tx switching. </w:t>
      </w:r>
      <w:r w:rsidR="00F735C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In our understanding, this is the approach which can minimize the required discussions in both RAN4 and RAN2, because the Rel-17 conclusions can be re-used as much as possible.</w:t>
      </w:r>
      <w:r w:rsidR="0081677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</w:p>
    <w:tbl>
      <w:tblPr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348"/>
        <w:gridCol w:w="1754"/>
        <w:gridCol w:w="1172"/>
        <w:gridCol w:w="1134"/>
        <w:gridCol w:w="1134"/>
        <w:gridCol w:w="1275"/>
        <w:gridCol w:w="1276"/>
        <w:gridCol w:w="992"/>
        <w:gridCol w:w="993"/>
        <w:gridCol w:w="1417"/>
        <w:gridCol w:w="1247"/>
        <w:gridCol w:w="1162"/>
      </w:tblGrid>
      <w:tr w:rsidR="00E86CC0" w:rsidRPr="009D6445" w14:paraId="43AF95D4" w14:textId="77777777" w:rsidTr="00C01AC1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8EF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bookmarkStart w:id="9" w:name="OLE_LINK34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43E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9F0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23A56BF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698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1A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for the gNB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C860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CC24" w14:textId="77777777" w:rsidR="00214BC7" w:rsidRPr="009D6445" w:rsidRDefault="00214BC7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F6B" w14:textId="2B01FF41" w:rsidR="00214BC7" w:rsidRPr="009D6445" w:rsidRDefault="00214BC7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8AB" w14:textId="024B6F10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FDD/TDD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813" w14:textId="45A5BCDE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FR1/FR2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D1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B75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AA5" w14:textId="77F2FBDD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Optional</w:t>
            </w:r>
          </w:p>
        </w:tc>
      </w:tr>
      <w:tr w:rsidR="00E86CC0" w:rsidRPr="009D6445" w14:paraId="6A5F28F3" w14:textId="77777777" w:rsidTr="00C01AC1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C4E2" w14:textId="6E220D61" w:rsidR="00214BC7" w:rsidRPr="009D6445" w:rsidRDefault="00214BC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6BD" w14:textId="47538347" w:rsidR="00214BC7" w:rsidRPr="00C01AC1" w:rsidRDefault="00214BC7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 xml:space="preserve">Switch period for </w:t>
            </w:r>
            <w:bookmarkStart w:id="10" w:name="OLE_LINK5"/>
            <w:r w:rsidRPr="00C01AC1">
              <w:rPr>
                <w:rFonts w:ascii="Arial" w:hAnsi="Arial" w:cs="Arial"/>
                <w:sz w:val="16"/>
                <w:szCs w:val="18"/>
              </w:rPr>
              <w:t>dynamic UL Tx switching between 2 band</w:t>
            </w:r>
            <w:r w:rsidR="004B3177" w:rsidRPr="00C01AC1">
              <w:rPr>
                <w:rFonts w:ascii="Arial" w:hAnsi="Arial" w:cs="Arial"/>
                <w:sz w:val="16"/>
                <w:szCs w:val="18"/>
              </w:rPr>
              <w:t>s</w:t>
            </w:r>
            <w:r w:rsidRPr="00C01AC1">
              <w:rPr>
                <w:rFonts w:ascii="Arial" w:hAnsi="Arial" w:cs="Arial"/>
                <w:sz w:val="16"/>
                <w:szCs w:val="18"/>
              </w:rPr>
              <w:t xml:space="preserve"> for 3Tx UE with up to 2Tx per band</w:t>
            </w:r>
            <w:bookmarkEnd w:id="10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D2D2" w14:textId="32EE6836" w:rsidR="003F1A27" w:rsidRPr="00C01AC1" w:rsidRDefault="00214BC7" w:rsidP="00AA78F6">
            <w:pPr>
              <w:snapToGrid w:val="0"/>
              <w:contextualSpacing/>
              <w:rPr>
                <w:rFonts w:ascii="Arial" w:eastAsia="新細明體" w:hAnsi="Arial" w:cs="Arial"/>
                <w:sz w:val="16"/>
                <w:szCs w:val="18"/>
                <w:lang w:eastAsia="zh-TW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B0A" w14:textId="36E604FE" w:rsidR="00214BC7" w:rsidRPr="00C01AC1" w:rsidRDefault="005249D7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>Rel-16</w:t>
            </w:r>
            <w:r w:rsidR="00316D31" w:rsidRPr="00C01AC1">
              <w:rPr>
                <w:rFonts w:ascii="Arial" w:hAnsi="Arial" w:cs="Arial"/>
                <w:sz w:val="16"/>
                <w:szCs w:val="18"/>
              </w:rPr>
              <w:t>RAN4 feature group 7-1 (Dynamic Tx switching between two uplink carriers)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5EE" w14:textId="77777777" w:rsidR="00214BC7" w:rsidRPr="00C01AC1" w:rsidRDefault="00214BC7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006" w14:textId="77777777" w:rsidR="00214BC7" w:rsidRPr="00C01AC1" w:rsidRDefault="00214BC7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898" w14:textId="6F1DA306" w:rsidR="00214BC7" w:rsidRPr="00C01AC1" w:rsidRDefault="00214BC7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C01AC1">
              <w:rPr>
                <w:rFonts w:ascii="Arial" w:hAnsi="Arial" w:cs="Arial"/>
                <w:sz w:val="16"/>
                <w:szCs w:val="18"/>
              </w:rPr>
              <w:t xml:space="preserve">UE does not support </w:t>
            </w:r>
            <w:r w:rsidR="00051940" w:rsidRPr="00C01AC1"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DF0" w14:textId="30E7148A" w:rsidR="00214BC7" w:rsidRPr="00316D31" w:rsidRDefault="00214BC7" w:rsidP="006C2FC1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316D31"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634" w14:textId="77777777" w:rsidR="00214BC7" w:rsidRPr="00316D31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6D31"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96CF" w14:textId="2CBB08C0" w:rsidR="00214BC7" w:rsidRPr="00316D31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bookmarkStart w:id="11" w:name="OLE_LINK8"/>
            <w:r w:rsidRPr="00316D31">
              <w:rPr>
                <w:rFonts w:ascii="Arial" w:hAnsi="Arial" w:cs="Arial"/>
                <w:color w:val="000000"/>
                <w:sz w:val="16"/>
                <w:szCs w:val="18"/>
              </w:rPr>
              <w:t>FR1</w:t>
            </w:r>
            <w:r w:rsidR="009D6445" w:rsidRPr="00316D31">
              <w:rPr>
                <w:rFonts w:ascii="Arial" w:hAnsi="Arial" w:cs="Arial"/>
                <w:color w:val="000000"/>
                <w:sz w:val="16"/>
                <w:szCs w:val="18"/>
              </w:rPr>
              <w:t xml:space="preserve"> only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EF3" w14:textId="77777777" w:rsidR="00214BC7" w:rsidRPr="00316D31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316D31"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B8C" w14:textId="77777777" w:rsidR="00214BC7" w:rsidRPr="00316D31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316D31"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7057E548" w14:textId="77777777" w:rsidR="00214BC7" w:rsidRPr="00316D31" w:rsidRDefault="00214BC7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0AD1910B" w14:textId="3A6F59D9" w:rsidR="00AA78F6" w:rsidRPr="00316D31" w:rsidRDefault="00AA78F6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 w:rsidRPr="00C01AC1"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UE is mandatory to support dualUL when supporting this feature</w:t>
            </w:r>
            <w:r w:rsidRPr="00316D31"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B76" w14:textId="77777777" w:rsidR="00214BC7" w:rsidRPr="009D6445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Optional with capability signalling</w:t>
            </w:r>
          </w:p>
          <w:p w14:paraId="747C94A3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86CC0" w:rsidRPr="009D6445" w14:paraId="296996AE" w14:textId="77777777" w:rsidTr="00C01AC1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41" w14:textId="4B2C91E3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448" w14:textId="296FF695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</w:t>
            </w:r>
            <w:bookmarkStart w:id="12" w:name="OLE_LINK7"/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due to </w:t>
            </w:r>
            <w:r w:rsidRPr="00C01AC1"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bookmarkEnd w:id="12"/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168" w14:textId="1299FF9B" w:rsidR="009D6445" w:rsidRPr="00C01AC1" w:rsidRDefault="009D6445" w:rsidP="003F1A27">
            <w:pPr>
              <w:snapToGrid w:val="0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 w:rsidRPr="00C01AC1">
              <w:rPr>
                <w:rFonts w:ascii="Arial" w:hAnsi="Arial" w:cs="Arial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911" w14:textId="469431CE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316D31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330" w14:textId="77777777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4341" w14:textId="77777777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DC9" w14:textId="77777777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233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A0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EB75" w14:textId="56D0B2DA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A8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07E" w14:textId="176D2297" w:rsidR="009D6445" w:rsidRPr="009D6445" w:rsidRDefault="009D6445" w:rsidP="00316D31">
            <w:pPr>
              <w:pStyle w:val="TAL"/>
              <w:rPr>
                <w:rFonts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B79" w14:textId="4414168D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 w:rsidRPr="009D6445">
              <w:rPr>
                <w:rFonts w:eastAsia="Yu Mincho" w:cs="Arial"/>
                <w:sz w:val="16"/>
                <w:szCs w:val="18"/>
                <w:lang w:eastAsia="zh-CN"/>
              </w:rPr>
              <w:t xml:space="preserve">Optional with capability </w:t>
            </w:r>
            <w:r>
              <w:rPr>
                <w:rFonts w:eastAsia="Yu Mincho" w:cs="Arial"/>
                <w:sz w:val="16"/>
                <w:szCs w:val="18"/>
                <w:lang w:eastAsia="zh-CN"/>
              </w:rPr>
              <w:t>signalling</w:t>
            </w:r>
          </w:p>
          <w:p w14:paraId="76670F2F" w14:textId="77777777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6ABE810C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E86CC0" w:rsidRPr="009D6445" w14:paraId="1DD07FB2" w14:textId="77777777" w:rsidTr="00C01AC1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A5F" w14:textId="2582E291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594" w14:textId="0F7E7BC9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</w:t>
            </w:r>
            <w:bookmarkStart w:id="13" w:name="OLE_LINK32"/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for </w:t>
            </w:r>
            <w:r w:rsidRPr="00C01AC1"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bookmarkEnd w:id="13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B28" w14:textId="215D1E8B" w:rsidR="009D6445" w:rsidRPr="00C01AC1" w:rsidRDefault="009D6445" w:rsidP="003F1A27">
            <w:pPr>
              <w:snapToGrid w:val="0"/>
              <w:contextualSpacing/>
              <w:rPr>
                <w:rFonts w:ascii="Arial" w:eastAsia="MS Gothic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 w:rsidRPr="00C01AC1"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r w:rsidRPr="00C01AC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</w:t>
            </w: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F96" w14:textId="34EDAAAB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316D31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9DDC" w14:textId="77777777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B585" w14:textId="77777777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9CCA" w14:textId="16373372" w:rsidR="009D6445" w:rsidRPr="00C01AC1" w:rsidRDefault="009D6445" w:rsidP="003F1A27">
            <w:pPr>
              <w:keepNext/>
              <w:keepLines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r w:rsidRPr="00316D31"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r w:rsidRPr="00316D31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36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482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865" w14:textId="4A2AA074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1B3D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E5" w14:textId="23757FE5" w:rsidR="009D6445" w:rsidRPr="00316D31" w:rsidRDefault="0070477F" w:rsidP="003F1A27">
            <w:pPr>
              <w:keepNext/>
              <w:keepLines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6"/>
                <w:szCs w:val="18"/>
                <w:lang w:eastAsia="zh-TW"/>
              </w:rPr>
              <w:t>C</w:t>
            </w: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andidate values set: {</w:t>
            </w:r>
            <w:r w:rsidRPr="0070477F"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nonCoherent, fullCoherent </w:t>
            </w: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}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888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Optional with capability </w:t>
            </w:r>
            <w:bookmarkStart w:id="14" w:name="OLE_LINK9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signalling</w:t>
            </w:r>
            <w:bookmarkEnd w:id="14"/>
          </w:p>
        </w:tc>
      </w:tr>
      <w:bookmarkEnd w:id="9"/>
    </w:tbl>
    <w:p w14:paraId="06C349B2" w14:textId="77777777" w:rsidR="00214BC7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p w14:paraId="72874BC3" w14:textId="114A49A2" w:rsidR="00A52DCE" w:rsidRPr="00A52DCE" w:rsidRDefault="00A52DCE" w:rsidP="00A52DCE">
      <w:pPr>
        <w:pStyle w:val="Caption"/>
        <w:jc w:val="both"/>
      </w:pPr>
      <w:bookmarkStart w:id="15" w:name="_Ref197108286"/>
      <w:r>
        <w:t xml:space="preserve">Proposal </w:t>
      </w:r>
      <w:fldSimple w:instr=" SEQ Proposal \* ARABIC ">
        <w:r w:rsidR="00D700AA">
          <w:rPr>
            <w:noProof/>
          </w:rPr>
          <w:t>1</w:t>
        </w:r>
      </w:fldSimple>
      <w:r>
        <w:t xml:space="preserve">: </w:t>
      </w:r>
      <w:bookmarkStart w:id="16" w:name="OLE_LINK33"/>
      <w:r>
        <w:t>For scenario 1, RAN4 to introduce the UE features 59-1, 59-2 and 59-3 for the switching period, DL interruption and UL-MIMO coherence for dynamic UL Tx switching between 2 bands for 3Tx UE with up to 2Tx per band, respectively</w:t>
      </w:r>
      <w:bookmarkEnd w:id="16"/>
      <w:r>
        <w:t>.</w:t>
      </w:r>
      <w:bookmarkEnd w:id="15"/>
    </w:p>
    <w:p w14:paraId="36D5B4DD" w14:textId="77777777" w:rsidR="00214BC7" w:rsidRPr="001D1A19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bookmarkEnd w:id="6"/>
    <w:p w14:paraId="55D5F4BE" w14:textId="77777777" w:rsidR="001D1A19" w:rsidRDefault="001D1A19">
      <w:pPr>
        <w:pStyle w:val="Heading1"/>
      </w:pPr>
      <w:r>
        <w:t>3</w:t>
      </w:r>
      <w:r>
        <w:tab/>
        <w:t>Summary</w:t>
      </w:r>
    </w:p>
    <w:bookmarkEnd w:id="7"/>
    <w:bookmarkEnd w:id="8"/>
    <w:p w14:paraId="3CBDAD9F" w14:textId="1F9D5567" w:rsidR="000D401B" w:rsidRPr="000D401B" w:rsidRDefault="00D56538" w:rsidP="00807FF1">
      <w:pPr>
        <w:pStyle w:val="BodyText"/>
        <w:rPr>
          <w:rFonts w:ascii="Times New Roman" w:hAnsi="Times New Roman"/>
          <w:b/>
          <w:lang w:eastAsia="zh-TW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17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we discussed the open issues based on the previous agreed WF for scenario 1 for further Tx switching enhancement in Rel-19 TEI. We have the </w:t>
      </w:r>
      <w:r w:rsidR="00D700AA">
        <w:rPr>
          <w:rFonts w:asciiTheme="minorHAnsi" w:hAnsiTheme="minorHAnsi" w:cstheme="minorHAnsi"/>
          <w:sz w:val="22"/>
          <w:szCs w:val="22"/>
        </w:rPr>
        <w:t>following proposal.</w:t>
      </w:r>
    </w:p>
    <w:p w14:paraId="3401FA17" w14:textId="6CEC3B0B" w:rsid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REF _Ref197108286 \h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="00D700AA" w:rsidRPr="00D700AA">
        <w:rPr>
          <w:b/>
        </w:rPr>
        <w:t xml:space="preserve">Proposal </w:t>
      </w:r>
      <w:r w:rsidR="00D700AA" w:rsidRPr="00D700AA">
        <w:rPr>
          <w:b/>
          <w:noProof/>
        </w:rPr>
        <w:t>1</w:t>
      </w:r>
      <w:r w:rsidR="00D700AA" w:rsidRPr="00D700AA">
        <w:rPr>
          <w:b/>
        </w:rPr>
        <w:t>: For scenario 1, RAN4 to introduce the UE features</w:t>
      </w:r>
      <w:r w:rsidR="00D700AA" w:rsidRPr="00D700AA">
        <w:rPr>
          <w:b/>
          <w:lang w:eastAsia="en-GB"/>
        </w:rPr>
        <w:t xml:space="preserve"> 59-1, 59-2 and 59-3</w:t>
      </w:r>
      <w:r w:rsidR="00D700AA" w:rsidRPr="00D700AA">
        <w:rPr>
          <w:b/>
        </w:rPr>
        <w:t xml:space="preserve"> for the switching period, DL interruption and UL-MIMO coherence for dynamic UL Tx switching between 2 bands for 3Tx UE with up to 2Tx per band, respectively.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50"/>
        <w:gridCol w:w="1756"/>
        <w:gridCol w:w="1172"/>
        <w:gridCol w:w="1134"/>
        <w:gridCol w:w="1134"/>
        <w:gridCol w:w="1275"/>
        <w:gridCol w:w="1276"/>
        <w:gridCol w:w="992"/>
        <w:gridCol w:w="993"/>
        <w:gridCol w:w="1418"/>
        <w:gridCol w:w="1134"/>
        <w:gridCol w:w="1162"/>
      </w:tblGrid>
      <w:tr w:rsidR="000D401B" w14:paraId="31A805D8" w14:textId="77777777" w:rsidTr="000D401B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14D0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B04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EEB" w14:textId="77777777" w:rsidR="000D401B" w:rsidRDefault="000D401B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DA1CEBD" w14:textId="77777777" w:rsidR="000D401B" w:rsidRDefault="000D401B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FBA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25F0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for the gNB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5F53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C5CD" w14:textId="77777777" w:rsidR="000D401B" w:rsidRDefault="000D401B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0A5D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0C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FDD/TDD 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9919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FR1/FR2 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8A5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38A4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A5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 Optional</w:t>
            </w:r>
          </w:p>
        </w:tc>
      </w:tr>
      <w:tr w:rsidR="000D401B" w14:paraId="1AD96B64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EAB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222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Switch period for dynamic UL Tx switching between 2 bands for 3Tx UE with up to 2Tx per band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B83" w14:textId="77777777" w:rsidR="000D401B" w:rsidRDefault="000D401B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F7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284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5F3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322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UE does not support 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0A0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4C8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A67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BA8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6520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63302EFA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4A87090F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UE is mandatory to support dualUL when supporting this feature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4EEE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Optional with capability signalling</w:t>
            </w:r>
          </w:p>
          <w:p w14:paraId="17A7C91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D401B" w14:paraId="4CCA331E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A97B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9879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due to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03B2" w14:textId="77777777" w:rsidR="000D401B" w:rsidRDefault="000D401B">
            <w:pPr>
              <w:snapToGrid w:val="0"/>
              <w:contextualSpacing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DC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5D3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F4B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8DCA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1D2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3A4A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004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692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EBC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>
              <w:rPr>
                <w:rFonts w:eastAsia="Yu Mincho" w:cs="Arial"/>
                <w:sz w:val="16"/>
                <w:szCs w:val="18"/>
                <w:lang w:eastAsia="zh-CN"/>
              </w:rPr>
              <w:t>The same capability for Rel-16 DL interruption due to Tx switching is reused.</w:t>
            </w:r>
          </w:p>
          <w:p w14:paraId="48FA7A8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38E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>
              <w:rPr>
                <w:rFonts w:eastAsia="Yu Mincho" w:cs="Arial"/>
                <w:sz w:val="16"/>
                <w:szCs w:val="18"/>
                <w:lang w:eastAsia="zh-CN"/>
              </w:rPr>
              <w:t>Optional with capability signalling</w:t>
            </w:r>
          </w:p>
          <w:p w14:paraId="1635B65D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25A1D738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0D401B" w14:paraId="545F3CC9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F373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255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for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8A84" w14:textId="77777777" w:rsidR="000D401B" w:rsidRDefault="000D401B">
            <w:pPr>
              <w:snapToGrid w:val="0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79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50B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F6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DA6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r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618E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10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2D33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BE5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EE03" w14:textId="77777777" w:rsidR="000D401B" w:rsidRDefault="000D401B">
            <w:pPr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E43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Optional with capability signalling</w:t>
            </w:r>
          </w:p>
        </w:tc>
      </w:tr>
    </w:tbl>
    <w:p w14:paraId="1E437339" w14:textId="77777777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</w:p>
    <w:p w14:paraId="7203AEF7" w14:textId="6F6F41FB" w:rsidR="00F507D1" w:rsidRPr="00990B92" w:rsidRDefault="00F95701" w:rsidP="00CE0424">
      <w:pPr>
        <w:pStyle w:val="Heading1"/>
      </w:pPr>
      <w:r>
        <w:lastRenderedPageBreak/>
        <w:t>4</w:t>
      </w:r>
      <w:r w:rsidR="00B1104C" w:rsidRPr="00990B92">
        <w:tab/>
      </w:r>
      <w:r w:rsidR="00F507D1" w:rsidRPr="00990B92">
        <w:t>References</w:t>
      </w:r>
    </w:p>
    <w:bookmarkEnd w:id="17"/>
    <w:p w14:paraId="5ECD631F" w14:textId="2AA39625" w:rsidR="000B66A3" w:rsidRDefault="00286379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1] </w:t>
      </w:r>
      <w:r w:rsidR="00620124" w:rsidRPr="00620124">
        <w:rPr>
          <w:rFonts w:eastAsia="新細明體"/>
          <w:lang w:eastAsia="zh-TW"/>
        </w:rPr>
        <w:t>R4-2505220</w:t>
      </w:r>
      <w:r>
        <w:rPr>
          <w:rFonts w:eastAsia="新細明體"/>
          <w:lang w:eastAsia="zh-TW"/>
        </w:rPr>
        <w:t xml:space="preserve">, </w:t>
      </w:r>
      <w:r w:rsidR="00620124" w:rsidRPr="00620124">
        <w:rPr>
          <w:rFonts w:eastAsia="新細明體"/>
          <w:lang w:eastAsia="zh-TW"/>
        </w:rPr>
        <w:t>WF on Tx switching for TEI1</w:t>
      </w:r>
      <w:r w:rsidR="00620124">
        <w:rPr>
          <w:rFonts w:eastAsia="新細明體"/>
          <w:lang w:eastAsia="zh-TW"/>
        </w:rPr>
        <w:t>9, MediaTek inc.</w:t>
      </w:r>
    </w:p>
    <w:p w14:paraId="0A75AAD0" w14:textId="7067881D" w:rsidR="00620124" w:rsidRDefault="00620124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2] R4-2505221, </w:t>
      </w:r>
      <w:r w:rsidRPr="00620124">
        <w:rPr>
          <w:rFonts w:eastAsia="新細明體"/>
          <w:lang w:eastAsia="zh-TW"/>
        </w:rPr>
        <w:t>LS on UL Tx switching for TEI19</w:t>
      </w:r>
      <w:r>
        <w:rPr>
          <w:rFonts w:eastAsia="新細明體"/>
          <w:lang w:eastAsia="zh-TW"/>
        </w:rPr>
        <w:t>, RAN4</w:t>
      </w:r>
    </w:p>
    <w:p w14:paraId="0802DE7C" w14:textId="75EA2B86" w:rsidR="00D74A8B" w:rsidRDefault="00D74A8B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3] </w:t>
      </w:r>
      <w:r w:rsidR="00807FF1" w:rsidRPr="00807FF1">
        <w:rPr>
          <w:rFonts w:eastAsia="新細明體"/>
          <w:lang w:eastAsia="zh-TW"/>
        </w:rPr>
        <w:t>R4-2508037</w:t>
      </w:r>
      <w:r>
        <w:rPr>
          <w:rFonts w:eastAsia="新細明體"/>
          <w:lang w:eastAsia="zh-TW"/>
        </w:rPr>
        <w:t xml:space="preserve">, </w:t>
      </w:r>
      <w:r w:rsidR="00807FF1" w:rsidRPr="00807FF1">
        <w:rPr>
          <w:rFonts w:eastAsia="新細明體"/>
          <w:lang w:eastAsia="zh-TW"/>
        </w:rPr>
        <w:t>WF on 3Tx switching</w:t>
      </w:r>
      <w:r w:rsidR="00807FF1">
        <w:rPr>
          <w:rFonts w:eastAsia="新細明體"/>
          <w:lang w:eastAsia="zh-TW"/>
        </w:rPr>
        <w:t xml:space="preserve">, MediaTek inc. </w:t>
      </w:r>
    </w:p>
    <w:p w14:paraId="19637F18" w14:textId="6385D1F1" w:rsidR="007C65F1" w:rsidRPr="00D700AA" w:rsidRDefault="006C2FC1" w:rsidP="007C65F1">
      <w:pPr>
        <w:pStyle w:val="Reference"/>
        <w:numPr>
          <w:ilvl w:val="0"/>
          <w:numId w:val="0"/>
        </w:numPr>
        <w:rPr>
          <w:rFonts w:eastAsia="新細明體" w:hint="eastAsia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4] </w:t>
      </w:r>
      <w:r w:rsidRPr="00C90D2A">
        <w:rPr>
          <w:rFonts w:eastAsia="新細明體"/>
          <w:lang w:eastAsia="zh-TW"/>
        </w:rPr>
        <w:t>R4-2211189, Rel-17 RAN4 UE feature list for NR, CMCC</w:t>
      </w:r>
      <w:r w:rsidR="00D700AA">
        <w:rPr>
          <w:rFonts w:eastAsia="新細明體" w:hint="eastAsia"/>
          <w:lang w:eastAsia="zh-TW"/>
        </w:rPr>
        <w:t xml:space="preserve"> </w:t>
      </w:r>
    </w:p>
    <w:sectPr w:rsidR="007C65F1" w:rsidRPr="00D700AA" w:rsidSect="00214BC7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0E7BB" w14:textId="77777777" w:rsidR="00B51943" w:rsidRDefault="00B51943">
      <w:r>
        <w:separator/>
      </w:r>
    </w:p>
  </w:endnote>
  <w:endnote w:type="continuationSeparator" w:id="0">
    <w:p w14:paraId="23E0C3E0" w14:textId="77777777" w:rsidR="00B51943" w:rsidRDefault="00B51943">
      <w:r>
        <w:continuationSeparator/>
      </w:r>
    </w:p>
  </w:endnote>
  <w:endnote w:type="continuationNotice" w:id="1">
    <w:p w14:paraId="750DC320" w14:textId="77777777" w:rsidR="00B51943" w:rsidRDefault="00B519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2FBDC" w14:textId="77777777" w:rsidR="00B51943" w:rsidRDefault="00B51943">
      <w:r>
        <w:separator/>
      </w:r>
    </w:p>
  </w:footnote>
  <w:footnote w:type="continuationSeparator" w:id="0">
    <w:p w14:paraId="02426080" w14:textId="77777777" w:rsidR="00B51943" w:rsidRDefault="00B51943">
      <w:r>
        <w:continuationSeparator/>
      </w:r>
    </w:p>
  </w:footnote>
  <w:footnote w:type="continuationNotice" w:id="1">
    <w:p w14:paraId="199A54F2" w14:textId="77777777" w:rsidR="00B51943" w:rsidRDefault="00B519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4"/>
  </w:num>
  <w:num w:numId="2" w16cid:durableId="838958775">
    <w:abstractNumId w:val="11"/>
  </w:num>
  <w:num w:numId="3" w16cid:durableId="2087145328">
    <w:abstractNumId w:val="0"/>
  </w:num>
  <w:num w:numId="4" w16cid:durableId="1843928439">
    <w:abstractNumId w:val="15"/>
  </w:num>
  <w:num w:numId="5" w16cid:durableId="464127921">
    <w:abstractNumId w:val="16"/>
  </w:num>
  <w:num w:numId="6" w16cid:durableId="63719895">
    <w:abstractNumId w:val="19"/>
  </w:num>
  <w:num w:numId="7" w16cid:durableId="44454152">
    <w:abstractNumId w:val="4"/>
  </w:num>
  <w:num w:numId="8" w16cid:durableId="1111124107">
    <w:abstractNumId w:val="5"/>
  </w:num>
  <w:num w:numId="9" w16cid:durableId="1704938564">
    <w:abstractNumId w:val="3"/>
  </w:num>
  <w:num w:numId="10" w16cid:durableId="1097166797">
    <w:abstractNumId w:val="22"/>
  </w:num>
  <w:num w:numId="11" w16cid:durableId="187567317">
    <w:abstractNumId w:val="8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3"/>
  </w:num>
  <w:num w:numId="15" w16cid:durableId="448790584">
    <w:abstractNumId w:val="21"/>
  </w:num>
  <w:num w:numId="16" w16cid:durableId="1485925999">
    <w:abstractNumId w:val="13"/>
  </w:num>
  <w:num w:numId="17" w16cid:durableId="138814670">
    <w:abstractNumId w:val="6"/>
  </w:num>
  <w:num w:numId="18" w16cid:durableId="1381707530">
    <w:abstractNumId w:val="12"/>
  </w:num>
  <w:num w:numId="19" w16cid:durableId="283779707">
    <w:abstractNumId w:val="1"/>
  </w:num>
  <w:num w:numId="20" w16cid:durableId="1261177126">
    <w:abstractNumId w:val="9"/>
  </w:num>
  <w:num w:numId="21" w16cid:durableId="169149243">
    <w:abstractNumId w:val="1"/>
  </w:num>
  <w:num w:numId="22" w16cid:durableId="204870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0"/>
  </w:num>
  <w:num w:numId="24" w16cid:durableId="327291371">
    <w:abstractNumId w:val="18"/>
  </w:num>
  <w:num w:numId="25" w16cid:durableId="244994172">
    <w:abstractNumId w:val="17"/>
  </w:num>
  <w:num w:numId="26" w16cid:durableId="203603701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209</TotalTime>
  <Pages>5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6327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33</cp:revision>
  <cp:lastPrinted>2008-01-30T22:09:00Z</cp:lastPrinted>
  <dcterms:created xsi:type="dcterms:W3CDTF">2025-05-07T08:21:00Z</dcterms:created>
  <dcterms:modified xsi:type="dcterms:W3CDTF">2025-08-15T10:24:00Z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